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940"/>
      </w:tblGrid>
      <w:tr w:rsidR="00827FA6" w:rsidTr="007C252E">
        <w:trPr>
          <w:trHeight w:val="3122"/>
        </w:trPr>
        <w:tc>
          <w:tcPr>
            <w:tcW w:w="3636" w:type="dxa"/>
          </w:tcPr>
          <w:p w:rsidR="00827FA6" w:rsidRDefault="00827FA6" w:rsidP="002828F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CB06CC">
              <w:rPr>
                <w:noProof/>
                <w:sz w:val="32"/>
                <w:szCs w:val="32"/>
              </w:rPr>
              <w:drawing>
                <wp:inline distT="0" distB="0" distL="0" distR="0" wp14:anchorId="1DB72F64" wp14:editId="17A1E247">
                  <wp:extent cx="2146931" cy="3223260"/>
                  <wp:effectExtent l="19050" t="0" r="5719" b="0"/>
                  <wp:docPr id="13" name="Picture 1" descr="Frances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s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223" cy="322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3E3F57" w:rsidRDefault="003E3F57" w:rsidP="002828F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27FA6" w:rsidRPr="00E06709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06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Presentation by Frances </w:t>
            </w:r>
            <w:proofErr w:type="spellStart"/>
            <w:r w:rsidRPr="00CB06CC">
              <w:rPr>
                <w:rFonts w:ascii="Times New Roman" w:eastAsia="Times New Roman" w:hAnsi="Times New Roman" w:cs="Times New Roman"/>
                <w:sz w:val="32"/>
                <w:szCs w:val="32"/>
              </w:rPr>
              <w:t>Kakugawa</w:t>
            </w:r>
            <w:proofErr w:type="spellEnd"/>
            <w:r w:rsidRPr="00E067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27FA6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6709">
              <w:rPr>
                <w:rFonts w:ascii="Times New Roman" w:eastAsia="Times New Roman" w:hAnsi="Times New Roman" w:cs="Times New Roman"/>
                <w:sz w:val="32"/>
                <w:szCs w:val="32"/>
              </w:rPr>
              <w:t>Poet, Author, Lecturer</w:t>
            </w:r>
          </w:p>
          <w:p w:rsidR="00DB15B8" w:rsidRPr="003E3F57" w:rsidRDefault="00DB15B8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57">
              <w:rPr>
                <w:b/>
                <w:bCs/>
                <w:sz w:val="24"/>
                <w:szCs w:val="24"/>
              </w:rPr>
              <w:t>Dignity, Joy and  Compassion in Giving Care</w:t>
            </w:r>
          </w:p>
          <w:p w:rsidR="00827FA6" w:rsidRPr="00CB06CC" w:rsidRDefault="00827FA6" w:rsidP="00282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“Caring for our elders with compassion and dignity and how caregiving is a gift and a legacy of human kindness for our younger generations.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Pr="00B16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Frances </w:t>
            </w:r>
            <w:proofErr w:type="spellStart"/>
            <w:r w:rsidRPr="00B16973">
              <w:rPr>
                <w:rFonts w:ascii="Times New Roman" w:eastAsia="Times New Roman" w:hAnsi="Times New Roman" w:cs="Times New Roman"/>
                <w:sz w:val="20"/>
                <w:szCs w:val="20"/>
              </w:rPr>
              <w:t>Kakugawa</w:t>
            </w:r>
            <w:proofErr w:type="spellEnd"/>
          </w:p>
          <w:p w:rsidR="00827FA6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A6" w:rsidRPr="00CB06CC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Sunday, November 8, 2015</w:t>
            </w:r>
          </w:p>
          <w:p w:rsidR="00827FA6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to 11:30 am Registration and Refreshments </w:t>
            </w:r>
          </w:p>
          <w:p w:rsidR="00827FA6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Hawaii Betsuin Social Hall</w:t>
            </w:r>
          </w:p>
          <w:p w:rsidR="00827FA6" w:rsidRPr="00CB06CC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to 1:00 pm</w:t>
            </w:r>
          </w:p>
          <w:p w:rsidR="00827FA6" w:rsidRPr="00CB06CC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Honpa Hongwanji Hawaii Betsuin -- Annex Temple</w:t>
            </w:r>
          </w:p>
          <w:p w:rsidR="00827FA6" w:rsidRPr="00CB06CC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1727 </w:t>
            </w:r>
            <w:proofErr w:type="spellStart"/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Highway, Honolulu, HI 96813</w:t>
            </w:r>
          </w:p>
          <w:p w:rsidR="00827FA6" w:rsidRPr="00CB06CC" w:rsidRDefault="00827FA6" w:rsidP="00282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Event is free and open to the public.</w:t>
            </w:r>
          </w:p>
          <w:p w:rsidR="00827FA6" w:rsidRDefault="00827FA6" w:rsidP="002828FA">
            <w:pPr>
              <w:jc w:val="center"/>
            </w:pPr>
            <w:r w:rsidRPr="00CB06CC">
              <w:rPr>
                <w:rFonts w:ascii="Times New Roman" w:eastAsia="Times New Roman" w:hAnsi="Times New Roman" w:cs="Times New Roman"/>
                <w:sz w:val="24"/>
                <w:szCs w:val="24"/>
              </w:rPr>
              <w:t>Contact Hawaii Betsuin Office for information -- 536-7044</w:t>
            </w:r>
          </w:p>
          <w:p w:rsidR="00827FA6" w:rsidRDefault="00827FA6" w:rsidP="002828FA">
            <w:pPr>
              <w:rPr>
                <w:sz w:val="32"/>
                <w:szCs w:val="32"/>
              </w:rPr>
            </w:pPr>
          </w:p>
        </w:tc>
      </w:tr>
    </w:tbl>
    <w:p w:rsidR="00827FA6" w:rsidRDefault="00827FA6" w:rsidP="00827FA6">
      <w:pPr>
        <w:spacing w:after="0"/>
        <w:rPr>
          <w:b/>
          <w:sz w:val="28"/>
          <w:szCs w:val="28"/>
        </w:rPr>
      </w:pPr>
    </w:p>
    <w:p w:rsidR="00827FA6" w:rsidRPr="00B342C1" w:rsidRDefault="00827FA6" w:rsidP="00827FA6">
      <w:pPr>
        <w:spacing w:after="0"/>
      </w:pPr>
      <w:r w:rsidRPr="00B342C1">
        <w:rPr>
          <w:b/>
        </w:rPr>
        <w:t>About the Lecturer</w:t>
      </w:r>
    </w:p>
    <w:p w:rsidR="00827FA6" w:rsidRPr="009826AD" w:rsidRDefault="00827FA6" w:rsidP="00827FA6">
      <w:pPr>
        <w:spacing w:after="0"/>
      </w:pPr>
      <w:r w:rsidRPr="00B342C1">
        <w:t xml:space="preserve"> </w:t>
      </w:r>
      <w:r w:rsidRPr="009826AD">
        <w:rPr>
          <w:rFonts w:ascii="Times New Roman" w:eastAsia="Times New Roman" w:hAnsi="Times New Roman" w:cs="Times New Roman"/>
          <w:b/>
          <w:bCs/>
        </w:rPr>
        <w:t xml:space="preserve">Frances </w:t>
      </w:r>
      <w:proofErr w:type="spellStart"/>
      <w:r w:rsidRPr="009826AD">
        <w:rPr>
          <w:rFonts w:ascii="Times New Roman" w:eastAsia="Times New Roman" w:hAnsi="Times New Roman" w:cs="Times New Roman"/>
          <w:b/>
          <w:bCs/>
        </w:rPr>
        <w:t>Kakugawa</w:t>
      </w:r>
      <w:proofErr w:type="spellEnd"/>
      <w:r w:rsidRPr="009826AD">
        <w:rPr>
          <w:rFonts w:ascii="Times New Roman" w:eastAsia="Times New Roman" w:hAnsi="Times New Roman" w:cs="Times New Roman"/>
        </w:rPr>
        <w:t xml:space="preserve">, who currently resides in Sacramento, was born and raised on the Big Island of Hawaii in </w:t>
      </w:r>
      <w:proofErr w:type="spellStart"/>
      <w:r w:rsidRPr="009826AD">
        <w:rPr>
          <w:rFonts w:ascii="Times New Roman" w:eastAsia="Times New Roman" w:hAnsi="Times New Roman" w:cs="Times New Roman"/>
        </w:rPr>
        <w:t>Kapoho</w:t>
      </w:r>
      <w:proofErr w:type="spellEnd"/>
      <w:r w:rsidRPr="009826AD">
        <w:rPr>
          <w:rFonts w:ascii="Times New Roman" w:eastAsia="Times New Roman" w:hAnsi="Times New Roman" w:cs="Times New Roman"/>
        </w:rPr>
        <w:t>, which was demolished by lava when she was 18 years old. She has taught for many years in the Michigan and Hawaii public school systems; conducted language arts workshops for teachers in Micronesia and in Hawaii; and was a curriculum writer and lecturer for the University of Hawaii.</w:t>
      </w:r>
    </w:p>
    <w:p w:rsidR="00827FA6" w:rsidRPr="009826AD" w:rsidRDefault="00827FA6" w:rsidP="0082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6AD">
        <w:rPr>
          <w:rFonts w:ascii="Times New Roman" w:eastAsia="Times New Roman" w:hAnsi="Times New Roman" w:cs="Times New Roman"/>
        </w:rPr>
        <w:t xml:space="preserve">In 2002, she was recognized in the </w:t>
      </w:r>
      <w:r w:rsidRPr="009826AD">
        <w:rPr>
          <w:rFonts w:ascii="Times New Roman" w:eastAsia="Times New Roman" w:hAnsi="Times New Roman" w:cs="Times New Roman"/>
          <w:i/>
          <w:iCs/>
        </w:rPr>
        <w:t>Living Legacy: Outstanding Women of the 20th Century in Hawaii</w:t>
      </w:r>
      <w:r w:rsidRPr="009826AD">
        <w:rPr>
          <w:rFonts w:ascii="Times New Roman" w:eastAsia="Times New Roman" w:hAnsi="Times New Roman" w:cs="Times New Roman"/>
        </w:rPr>
        <w:t xml:space="preserve"> book. In 2004 she was the deserved recipient of the Hawaii Publishers Association award for excellence in children's books for bringing her character Wordsworth to life in </w:t>
      </w:r>
      <w:r w:rsidRPr="009826AD">
        <w:rPr>
          <w:rFonts w:ascii="Times New Roman" w:eastAsia="Times New Roman" w:hAnsi="Times New Roman" w:cs="Times New Roman"/>
          <w:i/>
          <w:iCs/>
        </w:rPr>
        <w:t>Wordsworth the Poet</w:t>
      </w:r>
      <w:r w:rsidRPr="009826AD">
        <w:rPr>
          <w:rFonts w:ascii="Times New Roman" w:eastAsia="Times New Roman" w:hAnsi="Times New Roman" w:cs="Times New Roman"/>
        </w:rPr>
        <w:t>. Among her other accolades:</w:t>
      </w:r>
      <w:r w:rsidRPr="009826AD">
        <w:rPr>
          <w:rFonts w:ascii="Times New Roman" w:eastAsia="Times New Roman" w:hAnsi="Times New Roman" w:cs="Times New Roman"/>
        </w:rPr>
        <w:br/>
        <w:t xml:space="preserve">• Northern California Publishers &amp; Authors - Best Illustrated Children’s Book; Mom’s Choice Award: </w:t>
      </w:r>
      <w:r w:rsidRPr="009826AD">
        <w:rPr>
          <w:rFonts w:ascii="Times New Roman" w:eastAsia="Times New Roman" w:hAnsi="Times New Roman" w:cs="Times New Roman"/>
          <w:i/>
          <w:iCs/>
        </w:rPr>
        <w:t>Wordsworth Dances the Waltz</w:t>
      </w:r>
      <w:r w:rsidRPr="009826AD">
        <w:rPr>
          <w:rFonts w:ascii="Times New Roman" w:eastAsia="Times New Roman" w:hAnsi="Times New Roman" w:cs="Times New Roman"/>
        </w:rPr>
        <w:br/>
        <w:t xml:space="preserve">• Northern California Publishers &amp; Authors - Best Non-Fiction: </w:t>
      </w:r>
      <w:proofErr w:type="spellStart"/>
      <w:r w:rsidRPr="009826AD">
        <w:rPr>
          <w:rFonts w:ascii="Times New Roman" w:eastAsia="Times New Roman" w:hAnsi="Times New Roman" w:cs="Times New Roman"/>
          <w:i/>
          <w:iCs/>
        </w:rPr>
        <w:t>Kapoho</w:t>
      </w:r>
      <w:proofErr w:type="spellEnd"/>
      <w:r w:rsidRPr="009826AD">
        <w:rPr>
          <w:rFonts w:ascii="Times New Roman" w:eastAsia="Times New Roman" w:hAnsi="Times New Roman" w:cs="Times New Roman"/>
          <w:i/>
          <w:iCs/>
        </w:rPr>
        <w:t>: Memoir of a Modern Pompeii</w:t>
      </w:r>
      <w:r w:rsidRPr="009826AD">
        <w:rPr>
          <w:rFonts w:ascii="Times New Roman" w:eastAsia="Times New Roman" w:hAnsi="Times New Roman" w:cs="Times New Roman"/>
        </w:rPr>
        <w:br/>
        <w:t xml:space="preserve">• Hawaii Pacific </w:t>
      </w:r>
      <w:proofErr w:type="spellStart"/>
      <w:r w:rsidRPr="009826AD">
        <w:rPr>
          <w:rFonts w:ascii="Times New Roman" w:eastAsia="Times New Roman" w:hAnsi="Times New Roman" w:cs="Times New Roman"/>
        </w:rPr>
        <w:t>Gerontological</w:t>
      </w:r>
      <w:proofErr w:type="spellEnd"/>
      <w:r w:rsidRPr="009826AD">
        <w:rPr>
          <w:rFonts w:ascii="Times New Roman" w:eastAsia="Times New Roman" w:hAnsi="Times New Roman" w:cs="Times New Roman"/>
        </w:rPr>
        <w:t xml:space="preserve"> Society: Communications/Arts Category Award for work with the elderly</w:t>
      </w:r>
      <w:r w:rsidRPr="009826AD">
        <w:rPr>
          <w:rFonts w:ascii="Times New Roman" w:eastAsia="Times New Roman" w:hAnsi="Times New Roman" w:cs="Times New Roman"/>
        </w:rPr>
        <w:br/>
        <w:t xml:space="preserve">• California Writers’ Club - Award-winning short stories </w:t>
      </w:r>
      <w:proofErr w:type="spellStart"/>
      <w:r w:rsidRPr="009826AD">
        <w:rPr>
          <w:rFonts w:ascii="Times New Roman" w:eastAsia="Times New Roman" w:hAnsi="Times New Roman" w:cs="Times New Roman"/>
          <w:i/>
          <w:iCs/>
        </w:rPr>
        <w:t>Haole</w:t>
      </w:r>
      <w:proofErr w:type="spellEnd"/>
      <w:r w:rsidRPr="009826AD">
        <w:rPr>
          <w:rFonts w:ascii="Times New Roman" w:eastAsia="Times New Roman" w:hAnsi="Times New Roman" w:cs="Times New Roman"/>
          <w:i/>
          <w:iCs/>
        </w:rPr>
        <w:t xml:space="preserve"> Style, One Time ‘</w:t>
      </w:r>
      <w:proofErr w:type="spellStart"/>
      <w:r w:rsidRPr="009826AD">
        <w:rPr>
          <w:rFonts w:ascii="Times New Roman" w:eastAsia="Times New Roman" w:hAnsi="Times New Roman" w:cs="Times New Roman"/>
          <w:i/>
          <w:iCs/>
        </w:rPr>
        <w:t>nuff</w:t>
      </w:r>
      <w:proofErr w:type="spellEnd"/>
      <w:r w:rsidRPr="009826AD">
        <w:rPr>
          <w:rFonts w:ascii="Times New Roman" w:eastAsia="Times New Roman" w:hAnsi="Times New Roman" w:cs="Times New Roman"/>
        </w:rPr>
        <w:t xml:space="preserve"> and </w:t>
      </w:r>
      <w:r w:rsidRPr="009826AD">
        <w:rPr>
          <w:rFonts w:ascii="Times New Roman" w:eastAsia="Times New Roman" w:hAnsi="Times New Roman" w:cs="Times New Roman"/>
          <w:i/>
          <w:iCs/>
        </w:rPr>
        <w:t>You’re Going to Hell</w:t>
      </w:r>
      <w:r w:rsidRPr="009826AD">
        <w:rPr>
          <w:rFonts w:ascii="Times New Roman" w:eastAsia="Times New Roman" w:hAnsi="Times New Roman" w:cs="Times New Roman"/>
        </w:rPr>
        <w:t xml:space="preserve"> </w:t>
      </w:r>
    </w:p>
    <w:p w:rsidR="00827FA6" w:rsidRPr="00B342C1" w:rsidRDefault="00827FA6" w:rsidP="0082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26AD">
        <w:rPr>
          <w:rFonts w:ascii="Times New Roman" w:eastAsia="Times New Roman" w:hAnsi="Times New Roman" w:cs="Times New Roman"/>
        </w:rPr>
        <w:t>Today, she continues to write, conducts writing support groups for caregivers, gives writing workshops for adults and children, and gives lectures on care</w:t>
      </w:r>
      <w:r w:rsidRPr="00B342C1">
        <w:rPr>
          <w:rFonts w:ascii="Times New Roman" w:eastAsia="Times New Roman" w:hAnsi="Times New Roman" w:cs="Times New Roman"/>
        </w:rPr>
        <w:t xml:space="preserve"> </w:t>
      </w:r>
      <w:r w:rsidRPr="009826AD">
        <w:rPr>
          <w:rFonts w:ascii="Times New Roman" w:eastAsia="Times New Roman" w:hAnsi="Times New Roman" w:cs="Times New Roman"/>
        </w:rPr>
        <w:t xml:space="preserve">giving and writing throughout the U.S. </w:t>
      </w:r>
    </w:p>
    <w:p w:rsidR="00827FA6" w:rsidRPr="009826AD" w:rsidRDefault="00827FA6" w:rsidP="00827F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NOTE:  </w:t>
      </w:r>
      <w:r w:rsidRPr="00E06709">
        <w:rPr>
          <w:rFonts w:ascii="Arial" w:eastAsia="Times New Roman" w:hAnsi="Arial" w:cs="Arial"/>
          <w:sz w:val="20"/>
          <w:szCs w:val="20"/>
        </w:rPr>
        <w:t xml:space="preserve">Ms. </w:t>
      </w:r>
      <w:proofErr w:type="spellStart"/>
      <w:r w:rsidRPr="00E06709">
        <w:rPr>
          <w:rFonts w:ascii="Arial" w:eastAsia="Times New Roman" w:hAnsi="Arial" w:cs="Arial"/>
          <w:sz w:val="20"/>
          <w:szCs w:val="20"/>
        </w:rPr>
        <w:t>Kakugawa</w:t>
      </w:r>
      <w:proofErr w:type="spellEnd"/>
      <w:r w:rsidRPr="00E06709">
        <w:rPr>
          <w:rFonts w:ascii="Arial" w:eastAsia="Times New Roman" w:hAnsi="Arial" w:cs="Arial"/>
          <w:sz w:val="20"/>
          <w:szCs w:val="20"/>
        </w:rPr>
        <w:t xml:space="preserve"> will be the keynote speaker for the JOURNEYS TO WELLNESS IV on Saturday, October 31, 2015 (8:00 am to 3:00 pm) sponsored by the Sunrise Ministry Foundation – Community Church of Honolulu. Topic: “The Healing Power of Voice and Silence”. Bishop Eric Matsumoto and Rev Bert Sumikawa are participating in this event.</w:t>
      </w:r>
    </w:p>
    <w:p w:rsidR="00827FA6" w:rsidRDefault="00827FA6" w:rsidP="00CB06CC">
      <w:pPr>
        <w:rPr>
          <w:sz w:val="32"/>
          <w:szCs w:val="32"/>
        </w:rPr>
      </w:pPr>
    </w:p>
    <w:sectPr w:rsidR="00827FA6" w:rsidSect="0004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6CC"/>
    <w:rsid w:val="00042CD9"/>
    <w:rsid w:val="00126852"/>
    <w:rsid w:val="002E37F9"/>
    <w:rsid w:val="003E3F57"/>
    <w:rsid w:val="004D4A80"/>
    <w:rsid w:val="006F5700"/>
    <w:rsid w:val="007C252E"/>
    <w:rsid w:val="00820F19"/>
    <w:rsid w:val="00827FA6"/>
    <w:rsid w:val="00850CB7"/>
    <w:rsid w:val="00A21C28"/>
    <w:rsid w:val="00AD5BBC"/>
    <w:rsid w:val="00B16973"/>
    <w:rsid w:val="00BC5524"/>
    <w:rsid w:val="00CA477E"/>
    <w:rsid w:val="00CB06CC"/>
    <w:rsid w:val="00DB15B8"/>
    <w:rsid w:val="00DF2586"/>
    <w:rsid w:val="00E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Stacy Bradshaw</cp:lastModifiedBy>
  <cp:revision>2</cp:revision>
  <cp:lastPrinted>2015-09-14T22:16:00Z</cp:lastPrinted>
  <dcterms:created xsi:type="dcterms:W3CDTF">2015-09-19T01:14:00Z</dcterms:created>
  <dcterms:modified xsi:type="dcterms:W3CDTF">2015-09-19T01:14:00Z</dcterms:modified>
</cp:coreProperties>
</file>